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1415A4" w:rsidR="00E22398" w:rsidRPr="002E5DE1" w:rsidRDefault="714AF2A5" w:rsidP="714AF2A5">
      <w:pPr>
        <w:rPr>
          <w:color w:val="44546A" w:themeColor="text2"/>
          <w:sz w:val="36"/>
          <w:szCs w:val="36"/>
        </w:rPr>
      </w:pPr>
      <w:r w:rsidRPr="002E5DE1">
        <w:rPr>
          <w:color w:val="44546A" w:themeColor="text2"/>
          <w:sz w:val="36"/>
          <w:szCs w:val="36"/>
        </w:rPr>
        <w:t xml:space="preserve">Submission for Purangi Upgrade </w:t>
      </w:r>
    </w:p>
    <w:p w14:paraId="6D9169D5" w14:textId="0B3E1D4B" w:rsidR="714AF2A5" w:rsidRPr="002E5DE1" w:rsidRDefault="714AF2A5" w:rsidP="714AF2A5">
      <w:pPr>
        <w:rPr>
          <w:rFonts w:ascii="Calibri" w:eastAsia="Calibri" w:hAnsi="Calibri" w:cs="Calibri"/>
          <w:i/>
          <w:iCs/>
          <w:color w:val="44546A" w:themeColor="text2"/>
          <w:sz w:val="24"/>
          <w:szCs w:val="24"/>
        </w:rPr>
      </w:pPr>
      <w:r w:rsidRPr="002E5DE1">
        <w:rPr>
          <w:rFonts w:ascii="Calibri" w:eastAsia="Calibri" w:hAnsi="Calibri" w:cs="Calibri"/>
          <w:i/>
          <w:iCs/>
          <w:color w:val="44546A" w:themeColor="text2"/>
          <w:sz w:val="24"/>
          <w:szCs w:val="24"/>
        </w:rPr>
        <w:t xml:space="preserve">Ki </w:t>
      </w:r>
      <w:proofErr w:type="spellStart"/>
      <w:r w:rsidRPr="002E5DE1">
        <w:rPr>
          <w:rFonts w:ascii="Calibri" w:eastAsia="Calibri" w:hAnsi="Calibri" w:cs="Calibri"/>
          <w:i/>
          <w:iCs/>
          <w:color w:val="44546A" w:themeColor="text2"/>
          <w:sz w:val="24"/>
          <w:szCs w:val="24"/>
        </w:rPr>
        <w:t>te</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wāhi</w:t>
      </w:r>
      <w:proofErr w:type="spellEnd"/>
      <w:r w:rsidRPr="002E5DE1">
        <w:rPr>
          <w:rFonts w:ascii="Calibri" w:eastAsia="Calibri" w:hAnsi="Calibri" w:cs="Calibri"/>
          <w:i/>
          <w:iCs/>
          <w:color w:val="44546A" w:themeColor="text2"/>
          <w:sz w:val="24"/>
          <w:szCs w:val="24"/>
        </w:rPr>
        <w:t xml:space="preserve"> e </w:t>
      </w:r>
      <w:proofErr w:type="spellStart"/>
      <w:r w:rsidRPr="002E5DE1">
        <w:rPr>
          <w:rFonts w:ascii="Calibri" w:eastAsia="Calibri" w:hAnsi="Calibri" w:cs="Calibri"/>
          <w:i/>
          <w:iCs/>
          <w:color w:val="44546A" w:themeColor="text2"/>
          <w:sz w:val="24"/>
          <w:szCs w:val="24"/>
        </w:rPr>
        <w:t>tuwhera</w:t>
      </w:r>
      <w:proofErr w:type="spellEnd"/>
      <w:r w:rsidRPr="002E5DE1">
        <w:rPr>
          <w:rFonts w:ascii="Calibri" w:eastAsia="Calibri" w:hAnsi="Calibri" w:cs="Calibri"/>
          <w:i/>
          <w:iCs/>
          <w:color w:val="44546A" w:themeColor="text2"/>
          <w:sz w:val="24"/>
          <w:szCs w:val="24"/>
        </w:rPr>
        <w:t xml:space="preserve"> ana, ka </w:t>
      </w:r>
      <w:proofErr w:type="spellStart"/>
      <w:r w:rsidRPr="002E5DE1">
        <w:rPr>
          <w:rFonts w:ascii="Calibri" w:eastAsia="Calibri" w:hAnsi="Calibri" w:cs="Calibri"/>
          <w:i/>
          <w:iCs/>
          <w:color w:val="44546A" w:themeColor="text2"/>
          <w:sz w:val="24"/>
          <w:szCs w:val="24"/>
        </w:rPr>
        <w:t>whakamautia</w:t>
      </w:r>
      <w:proofErr w:type="spellEnd"/>
      <w:r w:rsidRPr="002E5DE1">
        <w:rPr>
          <w:rFonts w:ascii="Calibri" w:eastAsia="Calibri" w:hAnsi="Calibri" w:cs="Calibri"/>
          <w:i/>
          <w:iCs/>
          <w:color w:val="44546A" w:themeColor="text2"/>
          <w:sz w:val="24"/>
          <w:szCs w:val="24"/>
        </w:rPr>
        <w:t xml:space="preserve"> he </w:t>
      </w:r>
      <w:proofErr w:type="spellStart"/>
      <w:r w:rsidRPr="002E5DE1">
        <w:rPr>
          <w:rFonts w:ascii="Calibri" w:eastAsia="Calibri" w:hAnsi="Calibri" w:cs="Calibri"/>
          <w:b/>
          <w:bCs/>
          <w:i/>
          <w:iCs/>
          <w:color w:val="44546A" w:themeColor="text2"/>
          <w:sz w:val="24"/>
          <w:szCs w:val="24"/>
        </w:rPr>
        <w:t>pūrangi</w:t>
      </w:r>
      <w:proofErr w:type="spellEnd"/>
      <w:r w:rsidRPr="002E5DE1">
        <w:rPr>
          <w:rFonts w:ascii="Calibri" w:eastAsia="Calibri" w:hAnsi="Calibri" w:cs="Calibri"/>
          <w:i/>
          <w:iCs/>
          <w:color w:val="44546A" w:themeColor="text2"/>
          <w:sz w:val="24"/>
          <w:szCs w:val="24"/>
        </w:rPr>
        <w:t xml:space="preserve"> me </w:t>
      </w:r>
      <w:proofErr w:type="spellStart"/>
      <w:r w:rsidRPr="002E5DE1">
        <w:rPr>
          <w:rFonts w:ascii="Calibri" w:eastAsia="Calibri" w:hAnsi="Calibri" w:cs="Calibri"/>
          <w:i/>
          <w:iCs/>
          <w:color w:val="44546A" w:themeColor="text2"/>
          <w:sz w:val="24"/>
          <w:szCs w:val="24"/>
        </w:rPr>
        <w:t>te</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hīnaki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ānō</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nei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hai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kati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te</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huarahi</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wai</w:t>
      </w:r>
      <w:proofErr w:type="spellEnd"/>
      <w:r w:rsidRPr="002E5DE1">
        <w:rPr>
          <w:rFonts w:ascii="Calibri" w:eastAsia="Calibri" w:hAnsi="Calibri" w:cs="Calibri"/>
          <w:i/>
          <w:iCs/>
          <w:color w:val="44546A" w:themeColor="text2"/>
          <w:sz w:val="24"/>
          <w:szCs w:val="24"/>
        </w:rPr>
        <w:t xml:space="preserve"> ka </w:t>
      </w:r>
      <w:proofErr w:type="spellStart"/>
      <w:r w:rsidRPr="002E5DE1">
        <w:rPr>
          <w:rFonts w:ascii="Calibri" w:eastAsia="Calibri" w:hAnsi="Calibri" w:cs="Calibri"/>
          <w:i/>
          <w:iCs/>
          <w:color w:val="44546A" w:themeColor="text2"/>
          <w:sz w:val="24"/>
          <w:szCs w:val="24"/>
        </w:rPr>
        <w:t>haere</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ngā</w:t>
      </w:r>
      <w:proofErr w:type="spellEnd"/>
      <w:r w:rsidRPr="002E5DE1">
        <w:rPr>
          <w:rFonts w:ascii="Calibri" w:eastAsia="Calibri" w:hAnsi="Calibri" w:cs="Calibri"/>
          <w:i/>
          <w:iCs/>
          <w:color w:val="44546A" w:themeColor="text2"/>
          <w:sz w:val="24"/>
          <w:szCs w:val="24"/>
        </w:rPr>
        <w:t xml:space="preserve"> tuna </w:t>
      </w:r>
      <w:proofErr w:type="spellStart"/>
      <w:r w:rsidRPr="002E5DE1">
        <w:rPr>
          <w:rFonts w:ascii="Calibri" w:eastAsia="Calibri" w:hAnsi="Calibri" w:cs="Calibri"/>
          <w:i/>
          <w:iCs/>
          <w:color w:val="44546A" w:themeColor="text2"/>
          <w:sz w:val="24"/>
          <w:szCs w:val="24"/>
        </w:rPr>
        <w:t>mā</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reira</w:t>
      </w:r>
      <w:proofErr w:type="spellEnd"/>
      <w:r w:rsidRPr="002E5DE1">
        <w:rPr>
          <w:rFonts w:ascii="Calibri" w:eastAsia="Calibri" w:hAnsi="Calibri" w:cs="Calibri"/>
          <w:i/>
          <w:iCs/>
          <w:color w:val="44546A" w:themeColor="text2"/>
          <w:sz w:val="24"/>
          <w:szCs w:val="24"/>
        </w:rPr>
        <w:t xml:space="preserve"> ki </w:t>
      </w:r>
      <w:proofErr w:type="spellStart"/>
      <w:r w:rsidRPr="002E5DE1">
        <w:rPr>
          <w:rFonts w:ascii="Calibri" w:eastAsia="Calibri" w:hAnsi="Calibri" w:cs="Calibri"/>
          <w:i/>
          <w:iCs/>
          <w:color w:val="44546A" w:themeColor="text2"/>
          <w:sz w:val="24"/>
          <w:szCs w:val="24"/>
        </w:rPr>
        <w:t>te</w:t>
      </w:r>
      <w:proofErr w:type="spellEnd"/>
      <w:r w:rsidRPr="002E5DE1">
        <w:rPr>
          <w:rFonts w:ascii="Calibri" w:eastAsia="Calibri" w:hAnsi="Calibri" w:cs="Calibri"/>
          <w:i/>
          <w:iCs/>
          <w:color w:val="44546A" w:themeColor="text2"/>
          <w:sz w:val="24"/>
          <w:szCs w:val="24"/>
        </w:rPr>
        <w:t xml:space="preserve"> </w:t>
      </w:r>
      <w:proofErr w:type="spellStart"/>
      <w:r w:rsidRPr="002E5DE1">
        <w:rPr>
          <w:rFonts w:ascii="Calibri" w:eastAsia="Calibri" w:hAnsi="Calibri" w:cs="Calibri"/>
          <w:i/>
          <w:iCs/>
          <w:color w:val="44546A" w:themeColor="text2"/>
          <w:sz w:val="24"/>
          <w:szCs w:val="24"/>
        </w:rPr>
        <w:t>rere</w:t>
      </w:r>
      <w:proofErr w:type="spellEnd"/>
      <w:r w:rsidRPr="002E5DE1">
        <w:rPr>
          <w:rFonts w:ascii="Calibri" w:eastAsia="Calibri" w:hAnsi="Calibri" w:cs="Calibri"/>
          <w:i/>
          <w:iCs/>
          <w:color w:val="44546A" w:themeColor="text2"/>
          <w:sz w:val="24"/>
          <w:szCs w:val="24"/>
        </w:rPr>
        <w:t xml:space="preserve"> ana</w:t>
      </w:r>
    </w:p>
    <w:p w14:paraId="624BE089" w14:textId="14E37AA5" w:rsidR="714AF2A5" w:rsidRPr="002E5DE1" w:rsidRDefault="714AF2A5" w:rsidP="714AF2A5">
      <w:pPr>
        <w:rPr>
          <w:rFonts w:ascii="Calibri" w:eastAsia="Calibri" w:hAnsi="Calibri" w:cs="Calibri"/>
          <w:color w:val="44546A" w:themeColor="text2"/>
        </w:rPr>
      </w:pPr>
      <w:r w:rsidRPr="002E5DE1">
        <w:rPr>
          <w:rFonts w:ascii="Calibri" w:eastAsia="Calibri" w:hAnsi="Calibri" w:cs="Calibri"/>
          <w:color w:val="44546A" w:themeColor="text2"/>
        </w:rPr>
        <w:t xml:space="preserve">The literal meaning is to block the channel that the eels travelled up if they were running. </w:t>
      </w:r>
    </w:p>
    <w:p w14:paraId="1AB23CD9" w14:textId="4E769CC2" w:rsidR="714AF2A5" w:rsidRPr="002E5DE1" w:rsidRDefault="714AF2A5" w:rsidP="714AF2A5">
      <w:pPr>
        <w:rPr>
          <w:rFonts w:ascii="Calibri" w:eastAsia="Calibri" w:hAnsi="Calibri" w:cs="Calibri"/>
          <w:color w:val="44546A" w:themeColor="text2"/>
        </w:rPr>
      </w:pPr>
      <w:r w:rsidRPr="002E5DE1">
        <w:rPr>
          <w:rFonts w:ascii="Calibri" w:eastAsia="Calibri" w:hAnsi="Calibri" w:cs="Calibri"/>
          <w:color w:val="44546A" w:themeColor="text2"/>
        </w:rPr>
        <w:t xml:space="preserve">The Purangi has had both </w:t>
      </w:r>
      <w:proofErr w:type="spellStart"/>
      <w:r w:rsidRPr="002E5DE1">
        <w:rPr>
          <w:rFonts w:ascii="Calibri" w:eastAsia="Calibri" w:hAnsi="Calibri" w:cs="Calibri"/>
          <w:color w:val="44546A" w:themeColor="text2"/>
        </w:rPr>
        <w:t>Maori</w:t>
      </w:r>
      <w:proofErr w:type="spellEnd"/>
      <w:r w:rsidRPr="002E5DE1">
        <w:rPr>
          <w:rFonts w:ascii="Calibri" w:eastAsia="Calibri" w:hAnsi="Calibri" w:cs="Calibri"/>
          <w:color w:val="44546A" w:themeColor="text2"/>
        </w:rPr>
        <w:t xml:space="preserve"> and European significance rich in beauty and wildlife. It is a place to meet, play and </w:t>
      </w:r>
      <w:r w:rsidR="002E5DE1" w:rsidRPr="002E5DE1">
        <w:rPr>
          <w:rFonts w:ascii="Calibri" w:eastAsia="Calibri" w:hAnsi="Calibri" w:cs="Calibri"/>
          <w:color w:val="44546A" w:themeColor="text2"/>
        </w:rPr>
        <w:t>gather</w:t>
      </w:r>
      <w:r w:rsidRPr="002E5DE1">
        <w:rPr>
          <w:rFonts w:ascii="Calibri" w:eastAsia="Calibri" w:hAnsi="Calibri" w:cs="Calibri"/>
          <w:color w:val="44546A" w:themeColor="text2"/>
        </w:rPr>
        <w:t xml:space="preserve"> to enjoy one of the highlights of Cooks Beach. Unfortunately, the amenities need an upgrade regarding parking, playground as they pale in significance to other areas along Mercury Bay Coastline.</w:t>
      </w:r>
    </w:p>
    <w:p w14:paraId="02FB33D1" w14:textId="22566762" w:rsidR="714AF2A5" w:rsidRPr="002E5DE1" w:rsidRDefault="714AF2A5" w:rsidP="714AF2A5">
      <w:pPr>
        <w:rPr>
          <w:rFonts w:ascii="Calibri" w:eastAsia="Calibri" w:hAnsi="Calibri" w:cs="Calibri"/>
          <w:b/>
          <w:bCs/>
          <w:color w:val="44546A" w:themeColor="text2"/>
        </w:rPr>
      </w:pPr>
      <w:r w:rsidRPr="002E5DE1">
        <w:rPr>
          <w:rFonts w:ascii="Calibri" w:eastAsia="Calibri" w:hAnsi="Calibri" w:cs="Calibri"/>
          <w:b/>
          <w:bCs/>
          <w:color w:val="44546A" w:themeColor="text2"/>
        </w:rPr>
        <w:t xml:space="preserve">What is the Present </w:t>
      </w:r>
      <w:r w:rsidR="002E5DE1" w:rsidRPr="002E5DE1">
        <w:rPr>
          <w:rFonts w:ascii="Calibri" w:eastAsia="Calibri" w:hAnsi="Calibri" w:cs="Calibri"/>
          <w:b/>
          <w:bCs/>
          <w:color w:val="44546A" w:themeColor="text2"/>
        </w:rPr>
        <w:t>situation?</w:t>
      </w:r>
    </w:p>
    <w:p w14:paraId="1D19CB1C" w14:textId="05185156" w:rsidR="714AF2A5" w:rsidRPr="002E5DE1" w:rsidRDefault="714AF2A5" w:rsidP="714AF2A5">
      <w:pPr>
        <w:pStyle w:val="ListParagraph"/>
        <w:numPr>
          <w:ilvl w:val="0"/>
          <w:numId w:val="1"/>
        </w:numPr>
        <w:rPr>
          <w:rFonts w:eastAsiaTheme="minorEastAsia"/>
          <w:color w:val="44546A" w:themeColor="text2"/>
        </w:rPr>
      </w:pPr>
      <w:r w:rsidRPr="002E5DE1">
        <w:rPr>
          <w:rFonts w:ascii="Calibri" w:eastAsia="Calibri" w:hAnsi="Calibri" w:cs="Calibri"/>
          <w:color w:val="44546A" w:themeColor="text2"/>
        </w:rPr>
        <w:t>A barbeque cooking area that is well utilized by both the Community and visitors but is situated closely to parking which poses a hygiene risk</w:t>
      </w:r>
      <w:r w:rsidR="00264BF4" w:rsidRPr="002E5DE1">
        <w:rPr>
          <w:rFonts w:ascii="Calibri" w:eastAsia="Calibri" w:hAnsi="Calibri" w:cs="Calibri"/>
          <w:color w:val="44546A" w:themeColor="text2"/>
        </w:rPr>
        <w:t xml:space="preserve"> through dust. </w:t>
      </w:r>
      <w:r w:rsidR="00F21A7E" w:rsidRPr="002E5DE1">
        <w:rPr>
          <w:rFonts w:ascii="Calibri" w:eastAsia="Calibri" w:hAnsi="Calibri" w:cs="Calibri"/>
          <w:color w:val="44546A" w:themeColor="text2"/>
        </w:rPr>
        <w:t xml:space="preserve"> </w:t>
      </w:r>
      <w:r w:rsidR="00264BF4" w:rsidRPr="002E5DE1">
        <w:rPr>
          <w:rFonts w:ascii="Calibri" w:eastAsia="Calibri" w:hAnsi="Calibri" w:cs="Calibri"/>
          <w:color w:val="44546A" w:themeColor="text2"/>
        </w:rPr>
        <w:t>F</w:t>
      </w:r>
      <w:r w:rsidR="00F21A7E" w:rsidRPr="002E5DE1">
        <w:rPr>
          <w:rFonts w:ascii="Calibri" w:eastAsia="Calibri" w:hAnsi="Calibri" w:cs="Calibri"/>
          <w:color w:val="44546A" w:themeColor="text2"/>
        </w:rPr>
        <w:t xml:space="preserve">oot traffic between parked vehicles and parents preoccupied with carrying beach </w:t>
      </w:r>
      <w:r w:rsidR="00F21A7E" w:rsidRPr="002E5DE1">
        <w:rPr>
          <w:rFonts w:ascii="Calibri" w:eastAsia="Calibri" w:hAnsi="Calibri" w:cs="Calibri"/>
          <w:b/>
          <w:bCs/>
          <w:color w:val="44546A" w:themeColor="text2"/>
        </w:rPr>
        <w:t>equipment</w:t>
      </w:r>
      <w:r w:rsidR="00264BF4" w:rsidRPr="002E5DE1">
        <w:rPr>
          <w:rFonts w:ascii="Calibri" w:eastAsia="Calibri" w:hAnsi="Calibri" w:cs="Calibri"/>
          <w:color w:val="44546A" w:themeColor="text2"/>
        </w:rPr>
        <w:t xml:space="preserve"> and supervising adds to the chaos between park</w:t>
      </w:r>
      <w:r w:rsidR="003042D0" w:rsidRPr="002E5DE1">
        <w:rPr>
          <w:rFonts w:ascii="Calibri" w:eastAsia="Calibri" w:hAnsi="Calibri" w:cs="Calibri"/>
          <w:color w:val="44546A" w:themeColor="text2"/>
        </w:rPr>
        <w:t>ed</w:t>
      </w:r>
      <w:r w:rsidR="00264BF4" w:rsidRPr="002E5DE1">
        <w:rPr>
          <w:rFonts w:ascii="Calibri" w:eastAsia="Calibri" w:hAnsi="Calibri" w:cs="Calibri"/>
          <w:color w:val="44546A" w:themeColor="text2"/>
        </w:rPr>
        <w:t xml:space="preserve"> cars and </w:t>
      </w:r>
      <w:r w:rsidR="003042D0" w:rsidRPr="002E5DE1">
        <w:rPr>
          <w:rFonts w:ascii="Calibri" w:eastAsia="Calibri" w:hAnsi="Calibri" w:cs="Calibri"/>
          <w:color w:val="44546A" w:themeColor="text2"/>
        </w:rPr>
        <w:t>campervans</w:t>
      </w:r>
    </w:p>
    <w:p w14:paraId="1A041C2C" w14:textId="0D61FCA9" w:rsidR="714AF2A5" w:rsidRPr="002E5DE1" w:rsidRDefault="714AF2A5" w:rsidP="714AF2A5">
      <w:pPr>
        <w:pStyle w:val="ListParagraph"/>
        <w:numPr>
          <w:ilvl w:val="0"/>
          <w:numId w:val="1"/>
        </w:numPr>
        <w:rPr>
          <w:rFonts w:eastAsiaTheme="minorEastAsia"/>
          <w:color w:val="44546A" w:themeColor="text2"/>
        </w:rPr>
      </w:pPr>
      <w:r w:rsidRPr="002E5DE1">
        <w:rPr>
          <w:rFonts w:ascii="Calibri" w:eastAsia="Calibri" w:hAnsi="Calibri" w:cs="Calibri"/>
          <w:color w:val="44546A" w:themeColor="text2"/>
        </w:rPr>
        <w:t xml:space="preserve">A very dated basic playground that has swings and a slide with a climbing frame.  The </w:t>
      </w:r>
      <w:proofErr w:type="spellStart"/>
      <w:r w:rsidRPr="002E5DE1">
        <w:rPr>
          <w:rFonts w:ascii="Calibri" w:eastAsia="Calibri" w:hAnsi="Calibri" w:cs="Calibri"/>
          <w:color w:val="44546A" w:themeColor="text2"/>
        </w:rPr>
        <w:t>Longreach</w:t>
      </w:r>
      <w:proofErr w:type="spellEnd"/>
      <w:r w:rsidRPr="002E5DE1">
        <w:rPr>
          <w:rFonts w:ascii="Calibri" w:eastAsia="Calibri" w:hAnsi="Calibri" w:cs="Calibri"/>
          <w:color w:val="44546A" w:themeColor="text2"/>
        </w:rPr>
        <w:t xml:space="preserve"> Development has usurped the Purangi in its ability to attract children to play and enjoy the amenities. We would like to reinstate The Purangi as the destination playground that caters from toddlers to pre-teens as an area to play, create and enjoy. </w:t>
      </w:r>
    </w:p>
    <w:p w14:paraId="0DFBBA64" w14:textId="20C0F107" w:rsidR="714AF2A5" w:rsidRPr="002E5DE1" w:rsidRDefault="714AF2A5" w:rsidP="714AF2A5">
      <w:pPr>
        <w:pStyle w:val="ListParagraph"/>
        <w:numPr>
          <w:ilvl w:val="0"/>
          <w:numId w:val="1"/>
        </w:numPr>
        <w:rPr>
          <w:rFonts w:eastAsiaTheme="minorEastAsia"/>
          <w:color w:val="44546A" w:themeColor="text2"/>
        </w:rPr>
      </w:pPr>
      <w:r w:rsidRPr="002E5DE1">
        <w:rPr>
          <w:rFonts w:ascii="Calibri" w:eastAsia="Calibri" w:hAnsi="Calibri" w:cs="Calibri"/>
          <w:color w:val="44546A" w:themeColor="text2"/>
        </w:rPr>
        <w:t>A haphazard Parking area without any real planning had developed in an ad Hoc response to a very popular place to gather and enjoy</w:t>
      </w:r>
    </w:p>
    <w:p w14:paraId="2DAF2EDA" w14:textId="688FEBC8" w:rsidR="714AF2A5" w:rsidRPr="002E5DE1" w:rsidRDefault="714AF2A5" w:rsidP="714AF2A5">
      <w:pPr>
        <w:pStyle w:val="ListParagraph"/>
        <w:numPr>
          <w:ilvl w:val="0"/>
          <w:numId w:val="1"/>
        </w:numPr>
        <w:rPr>
          <w:rFonts w:eastAsiaTheme="minorEastAsia"/>
          <w:color w:val="44546A" w:themeColor="text2"/>
        </w:rPr>
      </w:pPr>
      <w:r w:rsidRPr="002E5DE1">
        <w:rPr>
          <w:rFonts w:ascii="Calibri" w:eastAsia="Calibri" w:hAnsi="Calibri" w:cs="Calibri"/>
          <w:color w:val="44546A" w:themeColor="text2"/>
        </w:rPr>
        <w:t xml:space="preserve">Commercial enterprises </w:t>
      </w:r>
      <w:proofErr w:type="spellStart"/>
      <w:r w:rsidRPr="002E5DE1">
        <w:rPr>
          <w:rFonts w:ascii="Calibri" w:eastAsia="Calibri" w:hAnsi="Calibri" w:cs="Calibri"/>
          <w:color w:val="44546A" w:themeColor="text2"/>
        </w:rPr>
        <w:t>utilise</w:t>
      </w:r>
      <w:proofErr w:type="spellEnd"/>
      <w:r w:rsidRPr="002E5DE1">
        <w:rPr>
          <w:rFonts w:ascii="Calibri" w:eastAsia="Calibri" w:hAnsi="Calibri" w:cs="Calibri"/>
          <w:color w:val="44546A" w:themeColor="text2"/>
        </w:rPr>
        <w:t xml:space="preserve"> the area and provide a range of activities to enjoy such as a ferry and Kayaking </w:t>
      </w:r>
      <w:r w:rsidR="00D544A1" w:rsidRPr="002E5DE1">
        <w:rPr>
          <w:rFonts w:ascii="Calibri" w:eastAsia="Calibri" w:hAnsi="Calibri" w:cs="Calibri"/>
          <w:color w:val="44546A" w:themeColor="text2"/>
        </w:rPr>
        <w:t>sevices</w:t>
      </w:r>
      <w:r w:rsidRPr="002E5DE1">
        <w:rPr>
          <w:rFonts w:ascii="Calibri" w:eastAsia="Calibri" w:hAnsi="Calibri" w:cs="Calibri"/>
          <w:color w:val="44546A" w:themeColor="text2"/>
        </w:rPr>
        <w:t xml:space="preserve">. </w:t>
      </w:r>
    </w:p>
    <w:p w14:paraId="5811C063" w14:textId="48CF2097" w:rsidR="714AF2A5" w:rsidRPr="002E5DE1" w:rsidRDefault="714AF2A5" w:rsidP="714AF2A5">
      <w:pPr>
        <w:rPr>
          <w:rFonts w:ascii="Calibri" w:eastAsia="Calibri" w:hAnsi="Calibri" w:cs="Calibri"/>
          <w:color w:val="44546A" w:themeColor="text2"/>
        </w:rPr>
      </w:pPr>
    </w:p>
    <w:p w14:paraId="777656EA" w14:textId="67C8D545" w:rsidR="714AF2A5" w:rsidRDefault="714AF2A5" w:rsidP="714AF2A5">
      <w:pPr>
        <w:rPr>
          <w:rFonts w:ascii="Calibri" w:eastAsia="Calibri" w:hAnsi="Calibri" w:cs="Calibri"/>
          <w:b/>
          <w:bCs/>
          <w:color w:val="44546A" w:themeColor="text2"/>
        </w:rPr>
      </w:pPr>
      <w:r w:rsidRPr="002E5DE1">
        <w:rPr>
          <w:rFonts w:ascii="Calibri" w:eastAsia="Calibri" w:hAnsi="Calibri" w:cs="Calibri"/>
          <w:b/>
          <w:bCs/>
          <w:color w:val="44546A" w:themeColor="text2"/>
        </w:rPr>
        <w:t xml:space="preserve">What we would like to see. </w:t>
      </w:r>
    </w:p>
    <w:p w14:paraId="1EAA9A86" w14:textId="36C59FD5" w:rsidR="002E5DE1" w:rsidRPr="001A47BD" w:rsidRDefault="001A47BD" w:rsidP="002E5DE1">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Several</w:t>
      </w:r>
      <w:r w:rsidR="002E5DE1" w:rsidRPr="001A47BD">
        <w:rPr>
          <w:rFonts w:ascii="Calibri" w:eastAsia="Calibri" w:hAnsi="Calibri" w:cs="Calibri"/>
          <w:color w:val="44546A" w:themeColor="text2"/>
        </w:rPr>
        <w:t xml:space="preserve"> plans drawn up to include the following</w:t>
      </w:r>
      <w:r w:rsidRPr="001A47BD">
        <w:rPr>
          <w:rFonts w:ascii="Calibri" w:eastAsia="Calibri" w:hAnsi="Calibri" w:cs="Calibri"/>
          <w:color w:val="44546A" w:themeColor="text2"/>
        </w:rPr>
        <w:t>:</w:t>
      </w:r>
    </w:p>
    <w:p w14:paraId="1DB05DAC" w14:textId="53784BBF" w:rsidR="714AF2A5" w:rsidRPr="001A47BD" w:rsidRDefault="714AF2A5" w:rsidP="714AF2A5">
      <w:pPr>
        <w:pStyle w:val="ListParagraph"/>
        <w:numPr>
          <w:ilvl w:val="0"/>
          <w:numId w:val="2"/>
        </w:numPr>
        <w:rPr>
          <w:rFonts w:eastAsiaTheme="minorEastAsia"/>
          <w:color w:val="44546A" w:themeColor="text2"/>
        </w:rPr>
      </w:pPr>
      <w:r w:rsidRPr="001A47BD">
        <w:rPr>
          <w:rFonts w:ascii="Calibri" w:eastAsia="Calibri" w:hAnsi="Calibri" w:cs="Calibri"/>
          <w:color w:val="44546A" w:themeColor="text2"/>
        </w:rPr>
        <w:t>Inclusive access requirements for people who have disabilities and provide the freedom of being able to enjoy access to the Purangi</w:t>
      </w:r>
    </w:p>
    <w:p w14:paraId="3D61781D" w14:textId="546B60BA" w:rsidR="714AF2A5" w:rsidRPr="001A47BD" w:rsidRDefault="714AF2A5" w:rsidP="714AF2A5">
      <w:pPr>
        <w:pStyle w:val="ListParagraph"/>
        <w:numPr>
          <w:ilvl w:val="0"/>
          <w:numId w:val="2"/>
        </w:numPr>
        <w:rPr>
          <w:rFonts w:eastAsiaTheme="minorEastAsia"/>
          <w:color w:val="44546A" w:themeColor="text2"/>
        </w:rPr>
      </w:pPr>
      <w:r w:rsidRPr="001A47BD">
        <w:rPr>
          <w:rFonts w:ascii="Calibri" w:eastAsia="Calibri" w:hAnsi="Calibri" w:cs="Calibri"/>
          <w:color w:val="44546A" w:themeColor="text2"/>
        </w:rPr>
        <w:t xml:space="preserve"> A creative playground that caters for pre-teens and toddlers. Allowing once more the Purangi as a facility that provides an extension of creativity and enjoyment.</w:t>
      </w:r>
    </w:p>
    <w:p w14:paraId="1837915B" w14:textId="3631A558" w:rsidR="714AF2A5" w:rsidRPr="001A47BD" w:rsidRDefault="714AF2A5" w:rsidP="714AF2A5">
      <w:pPr>
        <w:pStyle w:val="ListParagraph"/>
        <w:numPr>
          <w:ilvl w:val="0"/>
          <w:numId w:val="2"/>
        </w:numPr>
        <w:rPr>
          <w:rFonts w:eastAsiaTheme="minorEastAsia"/>
          <w:color w:val="44546A" w:themeColor="text2"/>
        </w:rPr>
      </w:pPr>
      <w:r w:rsidRPr="001A47BD">
        <w:rPr>
          <w:rFonts w:ascii="Calibri" w:eastAsia="Calibri" w:hAnsi="Calibri" w:cs="Calibri"/>
          <w:color w:val="44546A" w:themeColor="text2"/>
        </w:rPr>
        <w:t>Reconfigured parking enabling the cooking amenity to not be clouded in dust whilst cooking</w:t>
      </w:r>
      <w:r w:rsidR="00EC3E47" w:rsidRPr="001A47BD">
        <w:rPr>
          <w:rFonts w:ascii="Calibri" w:eastAsia="Calibri" w:hAnsi="Calibri" w:cs="Calibri"/>
          <w:color w:val="44546A" w:themeColor="text2"/>
        </w:rPr>
        <w:t xml:space="preserve"> and safe area for foot traffic </w:t>
      </w:r>
    </w:p>
    <w:p w14:paraId="26EB8B6E" w14:textId="3845A06F" w:rsidR="714AF2A5" w:rsidRPr="001A47BD" w:rsidRDefault="005816D5" w:rsidP="003042D0">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 xml:space="preserve">The removal of some pines </w:t>
      </w:r>
      <w:r w:rsidR="003042D0" w:rsidRPr="001A47BD">
        <w:rPr>
          <w:rFonts w:ascii="Calibri" w:eastAsia="Calibri" w:hAnsi="Calibri" w:cs="Calibri"/>
          <w:color w:val="44546A" w:themeColor="text2"/>
        </w:rPr>
        <w:t xml:space="preserve">replaced by </w:t>
      </w:r>
      <w:proofErr w:type="spellStart"/>
      <w:r w:rsidRPr="001A47BD">
        <w:rPr>
          <w:rFonts w:ascii="Calibri" w:eastAsia="Calibri" w:hAnsi="Calibri" w:cs="Calibri"/>
          <w:color w:val="44546A" w:themeColor="text2"/>
        </w:rPr>
        <w:t>pohutukawas</w:t>
      </w:r>
      <w:proofErr w:type="spellEnd"/>
    </w:p>
    <w:p w14:paraId="3785AC4E" w14:textId="40C10E98" w:rsidR="005816D5" w:rsidRPr="001A47BD" w:rsidRDefault="005816D5" w:rsidP="003042D0">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Facilities for showers and toilets in upgrade</w:t>
      </w:r>
    </w:p>
    <w:p w14:paraId="37573B9C" w14:textId="29A10274" w:rsidR="005816D5" w:rsidRPr="001A47BD" w:rsidRDefault="005816D5" w:rsidP="003042D0">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 xml:space="preserve">Marked area for business enterprises to </w:t>
      </w:r>
      <w:r w:rsidR="00EC3E47" w:rsidRPr="001A47BD">
        <w:rPr>
          <w:rFonts w:ascii="Calibri" w:eastAsia="Calibri" w:hAnsi="Calibri" w:cs="Calibri"/>
          <w:color w:val="44546A" w:themeColor="text2"/>
        </w:rPr>
        <w:t>operate and create a smaller footprint as possible.</w:t>
      </w:r>
    </w:p>
    <w:p w14:paraId="18533EDF" w14:textId="3FD821F5" w:rsidR="00EC3E47" w:rsidRPr="001A47BD" w:rsidRDefault="00EC3E47" w:rsidP="003042D0">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 xml:space="preserve">Signage to detail history both of </w:t>
      </w:r>
      <w:proofErr w:type="spellStart"/>
      <w:r w:rsidRPr="001A47BD">
        <w:rPr>
          <w:rFonts w:ascii="Calibri" w:eastAsia="Calibri" w:hAnsi="Calibri" w:cs="Calibri"/>
          <w:color w:val="44546A" w:themeColor="text2"/>
        </w:rPr>
        <w:t>Maori</w:t>
      </w:r>
      <w:proofErr w:type="spellEnd"/>
      <w:r w:rsidRPr="001A47BD">
        <w:rPr>
          <w:rFonts w:ascii="Calibri" w:eastAsia="Calibri" w:hAnsi="Calibri" w:cs="Calibri"/>
          <w:color w:val="44546A" w:themeColor="text2"/>
        </w:rPr>
        <w:t xml:space="preserve"> and European</w:t>
      </w:r>
      <w:r w:rsidR="003042D0" w:rsidRPr="001A47BD">
        <w:rPr>
          <w:rFonts w:ascii="Calibri" w:eastAsia="Calibri" w:hAnsi="Calibri" w:cs="Calibri"/>
          <w:color w:val="44546A" w:themeColor="text2"/>
        </w:rPr>
        <w:t xml:space="preserve"> significance of the Purangi estuary</w:t>
      </w:r>
    </w:p>
    <w:p w14:paraId="64611CD5" w14:textId="599FACA5" w:rsidR="00CF6FEA" w:rsidRPr="001A47BD" w:rsidRDefault="00CF6FEA" w:rsidP="003042D0">
      <w:pPr>
        <w:pStyle w:val="ListParagraph"/>
        <w:numPr>
          <w:ilvl w:val="0"/>
          <w:numId w:val="2"/>
        </w:numPr>
        <w:rPr>
          <w:rFonts w:ascii="Calibri" w:eastAsia="Calibri" w:hAnsi="Calibri" w:cs="Calibri"/>
          <w:color w:val="44546A" w:themeColor="text2"/>
        </w:rPr>
      </w:pPr>
      <w:r w:rsidRPr="001A47BD">
        <w:rPr>
          <w:rFonts w:ascii="Calibri" w:eastAsia="Calibri" w:hAnsi="Calibri" w:cs="Calibri"/>
          <w:color w:val="44546A" w:themeColor="text2"/>
        </w:rPr>
        <w:t xml:space="preserve">Outdoor </w:t>
      </w:r>
      <w:r w:rsidR="006B2B12" w:rsidRPr="001A47BD">
        <w:rPr>
          <w:rFonts w:ascii="Calibri" w:eastAsia="Calibri" w:hAnsi="Calibri" w:cs="Calibri"/>
          <w:color w:val="44546A" w:themeColor="text2"/>
        </w:rPr>
        <w:t>Gym</w:t>
      </w:r>
      <w:r w:rsidR="003042D0" w:rsidRPr="001A47BD">
        <w:rPr>
          <w:rFonts w:ascii="Calibri" w:eastAsia="Calibri" w:hAnsi="Calibri" w:cs="Calibri"/>
          <w:color w:val="44546A" w:themeColor="text2"/>
        </w:rPr>
        <w:t xml:space="preserve"> to be built to add another amenity </w:t>
      </w:r>
      <w:r w:rsidR="002E5DE1" w:rsidRPr="001A47BD">
        <w:rPr>
          <w:rFonts w:ascii="Calibri" w:eastAsia="Calibri" w:hAnsi="Calibri" w:cs="Calibri"/>
          <w:color w:val="44546A" w:themeColor="text2"/>
        </w:rPr>
        <w:t xml:space="preserve">that caters for teens through to adults </w:t>
      </w:r>
    </w:p>
    <w:sectPr w:rsidR="00CF6FEA" w:rsidRPr="001A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219"/>
    <w:multiLevelType w:val="hybridMultilevel"/>
    <w:tmpl w:val="23EC8A64"/>
    <w:lvl w:ilvl="0" w:tplc="2F02E5E0">
      <w:start w:val="1"/>
      <w:numFmt w:val="bullet"/>
      <w:lvlText w:val=""/>
      <w:lvlJc w:val="left"/>
      <w:pPr>
        <w:ind w:left="720" w:hanging="360"/>
      </w:pPr>
      <w:rPr>
        <w:rFonts w:ascii="Symbol" w:hAnsi="Symbol" w:hint="default"/>
      </w:rPr>
    </w:lvl>
    <w:lvl w:ilvl="1" w:tplc="511E7424">
      <w:start w:val="1"/>
      <w:numFmt w:val="bullet"/>
      <w:lvlText w:val="o"/>
      <w:lvlJc w:val="left"/>
      <w:pPr>
        <w:ind w:left="1440" w:hanging="360"/>
      </w:pPr>
      <w:rPr>
        <w:rFonts w:ascii="Courier New" w:hAnsi="Courier New" w:hint="default"/>
      </w:rPr>
    </w:lvl>
    <w:lvl w:ilvl="2" w:tplc="1EE6D476">
      <w:start w:val="1"/>
      <w:numFmt w:val="bullet"/>
      <w:lvlText w:val=""/>
      <w:lvlJc w:val="left"/>
      <w:pPr>
        <w:ind w:left="2160" w:hanging="360"/>
      </w:pPr>
      <w:rPr>
        <w:rFonts w:ascii="Wingdings" w:hAnsi="Wingdings" w:hint="default"/>
      </w:rPr>
    </w:lvl>
    <w:lvl w:ilvl="3" w:tplc="53400E80">
      <w:start w:val="1"/>
      <w:numFmt w:val="bullet"/>
      <w:lvlText w:val=""/>
      <w:lvlJc w:val="left"/>
      <w:pPr>
        <w:ind w:left="2880" w:hanging="360"/>
      </w:pPr>
      <w:rPr>
        <w:rFonts w:ascii="Symbol" w:hAnsi="Symbol" w:hint="default"/>
      </w:rPr>
    </w:lvl>
    <w:lvl w:ilvl="4" w:tplc="9DD696F2">
      <w:start w:val="1"/>
      <w:numFmt w:val="bullet"/>
      <w:lvlText w:val="o"/>
      <w:lvlJc w:val="left"/>
      <w:pPr>
        <w:ind w:left="3600" w:hanging="360"/>
      </w:pPr>
      <w:rPr>
        <w:rFonts w:ascii="Courier New" w:hAnsi="Courier New" w:hint="default"/>
      </w:rPr>
    </w:lvl>
    <w:lvl w:ilvl="5" w:tplc="651AF6F4">
      <w:start w:val="1"/>
      <w:numFmt w:val="bullet"/>
      <w:lvlText w:val=""/>
      <w:lvlJc w:val="left"/>
      <w:pPr>
        <w:ind w:left="4320" w:hanging="360"/>
      </w:pPr>
      <w:rPr>
        <w:rFonts w:ascii="Wingdings" w:hAnsi="Wingdings" w:hint="default"/>
      </w:rPr>
    </w:lvl>
    <w:lvl w:ilvl="6" w:tplc="BB32F1F2">
      <w:start w:val="1"/>
      <w:numFmt w:val="bullet"/>
      <w:lvlText w:val=""/>
      <w:lvlJc w:val="left"/>
      <w:pPr>
        <w:ind w:left="5040" w:hanging="360"/>
      </w:pPr>
      <w:rPr>
        <w:rFonts w:ascii="Symbol" w:hAnsi="Symbol" w:hint="default"/>
      </w:rPr>
    </w:lvl>
    <w:lvl w:ilvl="7" w:tplc="8D50C000">
      <w:start w:val="1"/>
      <w:numFmt w:val="bullet"/>
      <w:lvlText w:val="o"/>
      <w:lvlJc w:val="left"/>
      <w:pPr>
        <w:ind w:left="5760" w:hanging="360"/>
      </w:pPr>
      <w:rPr>
        <w:rFonts w:ascii="Courier New" w:hAnsi="Courier New" w:hint="default"/>
      </w:rPr>
    </w:lvl>
    <w:lvl w:ilvl="8" w:tplc="68A28882">
      <w:start w:val="1"/>
      <w:numFmt w:val="bullet"/>
      <w:lvlText w:val=""/>
      <w:lvlJc w:val="left"/>
      <w:pPr>
        <w:ind w:left="6480" w:hanging="360"/>
      </w:pPr>
      <w:rPr>
        <w:rFonts w:ascii="Wingdings" w:hAnsi="Wingdings" w:hint="default"/>
      </w:rPr>
    </w:lvl>
  </w:abstractNum>
  <w:abstractNum w:abstractNumId="1" w15:restartNumberingAfterBreak="0">
    <w:nsid w:val="44233D06"/>
    <w:multiLevelType w:val="hybridMultilevel"/>
    <w:tmpl w:val="A3E053A2"/>
    <w:lvl w:ilvl="0" w:tplc="C6D6B0E6">
      <w:start w:val="1"/>
      <w:numFmt w:val="bullet"/>
      <w:lvlText w:val=""/>
      <w:lvlJc w:val="left"/>
      <w:pPr>
        <w:ind w:left="720" w:hanging="360"/>
      </w:pPr>
      <w:rPr>
        <w:rFonts w:ascii="Symbol" w:hAnsi="Symbol" w:hint="default"/>
      </w:rPr>
    </w:lvl>
    <w:lvl w:ilvl="1" w:tplc="12B055F6">
      <w:start w:val="1"/>
      <w:numFmt w:val="bullet"/>
      <w:lvlText w:val="o"/>
      <w:lvlJc w:val="left"/>
      <w:pPr>
        <w:ind w:left="1440" w:hanging="360"/>
      </w:pPr>
      <w:rPr>
        <w:rFonts w:ascii="Courier New" w:hAnsi="Courier New" w:hint="default"/>
      </w:rPr>
    </w:lvl>
    <w:lvl w:ilvl="2" w:tplc="406A8F0E">
      <w:start w:val="1"/>
      <w:numFmt w:val="bullet"/>
      <w:lvlText w:val=""/>
      <w:lvlJc w:val="left"/>
      <w:pPr>
        <w:ind w:left="2160" w:hanging="360"/>
      </w:pPr>
      <w:rPr>
        <w:rFonts w:ascii="Wingdings" w:hAnsi="Wingdings" w:hint="default"/>
      </w:rPr>
    </w:lvl>
    <w:lvl w:ilvl="3" w:tplc="7AC4477C">
      <w:start w:val="1"/>
      <w:numFmt w:val="bullet"/>
      <w:lvlText w:val=""/>
      <w:lvlJc w:val="left"/>
      <w:pPr>
        <w:ind w:left="2880" w:hanging="360"/>
      </w:pPr>
      <w:rPr>
        <w:rFonts w:ascii="Symbol" w:hAnsi="Symbol" w:hint="default"/>
      </w:rPr>
    </w:lvl>
    <w:lvl w:ilvl="4" w:tplc="AC7A6E0A">
      <w:start w:val="1"/>
      <w:numFmt w:val="bullet"/>
      <w:lvlText w:val="o"/>
      <w:lvlJc w:val="left"/>
      <w:pPr>
        <w:ind w:left="3600" w:hanging="360"/>
      </w:pPr>
      <w:rPr>
        <w:rFonts w:ascii="Courier New" w:hAnsi="Courier New" w:hint="default"/>
      </w:rPr>
    </w:lvl>
    <w:lvl w:ilvl="5" w:tplc="14A2CA6A">
      <w:start w:val="1"/>
      <w:numFmt w:val="bullet"/>
      <w:lvlText w:val=""/>
      <w:lvlJc w:val="left"/>
      <w:pPr>
        <w:ind w:left="4320" w:hanging="360"/>
      </w:pPr>
      <w:rPr>
        <w:rFonts w:ascii="Wingdings" w:hAnsi="Wingdings" w:hint="default"/>
      </w:rPr>
    </w:lvl>
    <w:lvl w:ilvl="6" w:tplc="EAAC7476">
      <w:start w:val="1"/>
      <w:numFmt w:val="bullet"/>
      <w:lvlText w:val=""/>
      <w:lvlJc w:val="left"/>
      <w:pPr>
        <w:ind w:left="5040" w:hanging="360"/>
      </w:pPr>
      <w:rPr>
        <w:rFonts w:ascii="Symbol" w:hAnsi="Symbol" w:hint="default"/>
      </w:rPr>
    </w:lvl>
    <w:lvl w:ilvl="7" w:tplc="58529574">
      <w:start w:val="1"/>
      <w:numFmt w:val="bullet"/>
      <w:lvlText w:val="o"/>
      <w:lvlJc w:val="left"/>
      <w:pPr>
        <w:ind w:left="5760" w:hanging="360"/>
      </w:pPr>
      <w:rPr>
        <w:rFonts w:ascii="Courier New" w:hAnsi="Courier New" w:hint="default"/>
      </w:rPr>
    </w:lvl>
    <w:lvl w:ilvl="8" w:tplc="2D56BBF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B9BE3"/>
    <w:rsid w:val="001A47BD"/>
    <w:rsid w:val="00264BF4"/>
    <w:rsid w:val="002E5DE1"/>
    <w:rsid w:val="003042D0"/>
    <w:rsid w:val="005816D5"/>
    <w:rsid w:val="005E26CE"/>
    <w:rsid w:val="00602ACE"/>
    <w:rsid w:val="006B2B12"/>
    <w:rsid w:val="008747D0"/>
    <w:rsid w:val="00CF6FEA"/>
    <w:rsid w:val="00D2192A"/>
    <w:rsid w:val="00D544A1"/>
    <w:rsid w:val="00D73369"/>
    <w:rsid w:val="00E22398"/>
    <w:rsid w:val="00EC3E47"/>
    <w:rsid w:val="00F21A7E"/>
    <w:rsid w:val="625B9BE3"/>
    <w:rsid w:val="714AF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9BE3"/>
  <w15:chartTrackingRefBased/>
  <w15:docId w15:val="{6CE048F4-B40E-48D4-ABAF-E21F3C5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5</cp:revision>
  <dcterms:created xsi:type="dcterms:W3CDTF">2022-03-30T22:24:00Z</dcterms:created>
  <dcterms:modified xsi:type="dcterms:W3CDTF">2022-03-31T08:28:00Z</dcterms:modified>
</cp:coreProperties>
</file>