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28CA" w14:textId="58A91588" w:rsidR="00E5665A" w:rsidRDefault="00E5665A" w:rsidP="51E552E6">
      <w:pPr>
        <w:jc w:val="center"/>
        <w:rPr>
          <w:rFonts w:ascii="Arial" w:eastAsia="Arial" w:hAnsi="Arial" w:cs="Arial"/>
          <w:b/>
          <w:bCs/>
          <w:color w:val="666666"/>
        </w:rPr>
      </w:pPr>
    </w:p>
    <w:p w14:paraId="6EE6E48F" w14:textId="461C9D1D" w:rsidR="00E5665A" w:rsidRDefault="00AC1A48" w:rsidP="51E552E6">
      <w:pPr>
        <w:jc w:val="center"/>
        <w:rPr>
          <w:rFonts w:ascii="Arial" w:eastAsia="Arial" w:hAnsi="Arial" w:cs="Arial"/>
          <w:b/>
          <w:bCs/>
          <w:color w:val="6666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0448E" wp14:editId="0DCB486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1238250"/>
            <wp:effectExtent l="0" t="0" r="0" b="0"/>
            <wp:wrapSquare wrapText="bothSides"/>
            <wp:docPr id="1721540228" name="Picture 172154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C46579" w:rsidRPr="51E552E6">
        <w:rPr>
          <w:rFonts w:ascii="Arial" w:eastAsia="Arial" w:hAnsi="Arial" w:cs="Arial"/>
          <w:b/>
          <w:bCs/>
          <w:color w:val="666666"/>
        </w:rPr>
        <w:t>.</w:t>
      </w:r>
    </w:p>
    <w:p w14:paraId="30B8F8F5" w14:textId="2565472A" w:rsidR="51E552E6" w:rsidRDefault="51E552E6" w:rsidP="51E552E6">
      <w:pPr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19B19E65" w14:textId="77777777" w:rsidR="00AC1A48" w:rsidRDefault="00AC1A48" w:rsidP="51E552E6">
      <w:pPr>
        <w:rPr>
          <w:rFonts w:ascii="Arial" w:eastAsia="Arial" w:hAnsi="Arial" w:cs="Arial"/>
          <w:b/>
          <w:bCs/>
          <w:color w:val="666666"/>
        </w:rPr>
      </w:pPr>
    </w:p>
    <w:p w14:paraId="47CF7B1E" w14:textId="77777777" w:rsidR="00AC1A48" w:rsidRDefault="00AC1A48" w:rsidP="51E552E6">
      <w:pPr>
        <w:rPr>
          <w:rFonts w:ascii="Arial" w:eastAsia="Arial" w:hAnsi="Arial" w:cs="Arial"/>
          <w:b/>
          <w:bCs/>
          <w:color w:val="666666"/>
        </w:rPr>
      </w:pPr>
    </w:p>
    <w:p w14:paraId="598FE012" w14:textId="77777777" w:rsidR="00AC1A48" w:rsidRDefault="00AC1A48" w:rsidP="51E552E6">
      <w:pPr>
        <w:rPr>
          <w:rFonts w:ascii="Arial" w:eastAsia="Arial" w:hAnsi="Arial" w:cs="Arial"/>
          <w:b/>
          <w:bCs/>
          <w:color w:val="666666"/>
        </w:rPr>
      </w:pPr>
    </w:p>
    <w:p w14:paraId="41F196E3" w14:textId="7DB31093" w:rsidR="51E552E6" w:rsidRDefault="51E552E6" w:rsidP="51E552E6">
      <w:pPr>
        <w:rPr>
          <w:rFonts w:ascii="Arial" w:eastAsia="Arial" w:hAnsi="Arial" w:cs="Arial"/>
          <w:b/>
          <w:bCs/>
          <w:color w:val="666666"/>
        </w:rPr>
      </w:pPr>
      <w:r w:rsidRPr="51E552E6">
        <w:rPr>
          <w:rFonts w:ascii="Arial" w:eastAsia="Arial" w:hAnsi="Arial" w:cs="Arial"/>
          <w:b/>
          <w:bCs/>
          <w:color w:val="666666"/>
        </w:rPr>
        <w:t>Agenda for our meeting on the 17</w:t>
      </w:r>
      <w:r w:rsidRPr="51E552E6">
        <w:rPr>
          <w:rFonts w:ascii="Arial" w:eastAsia="Arial" w:hAnsi="Arial" w:cs="Arial"/>
          <w:b/>
          <w:bCs/>
          <w:color w:val="666666"/>
          <w:vertAlign w:val="superscript"/>
        </w:rPr>
        <w:t>th</w:t>
      </w:r>
      <w:r w:rsidRPr="51E552E6">
        <w:rPr>
          <w:rFonts w:ascii="Arial" w:eastAsia="Arial" w:hAnsi="Arial" w:cs="Arial"/>
          <w:b/>
          <w:bCs/>
          <w:color w:val="666666"/>
        </w:rPr>
        <w:t xml:space="preserve"> at The Vessel 4pm</w:t>
      </w:r>
    </w:p>
    <w:p w14:paraId="065E898B" w14:textId="4FC81C57" w:rsidR="51E552E6" w:rsidRDefault="51E552E6" w:rsidP="51E552E6">
      <w:pPr>
        <w:pStyle w:val="ListParagraph"/>
        <w:numPr>
          <w:ilvl w:val="0"/>
          <w:numId w:val="3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Minutes </w:t>
      </w:r>
      <w:proofErr w:type="gramStart"/>
      <w:r w:rsidRPr="51E552E6">
        <w:rPr>
          <w:rFonts w:ascii="Arial" w:eastAsia="Arial" w:hAnsi="Arial" w:cs="Arial"/>
          <w:color w:val="666666"/>
        </w:rPr>
        <w:t>( Cyndy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48DD93F0" w14:textId="5E170F8F" w:rsidR="51E552E6" w:rsidRDefault="51E552E6" w:rsidP="51E552E6">
      <w:pPr>
        <w:pStyle w:val="ListParagraph"/>
        <w:numPr>
          <w:ilvl w:val="0"/>
          <w:numId w:val="3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>Correspondence (Cyndy)</w:t>
      </w:r>
    </w:p>
    <w:p w14:paraId="576C4559" w14:textId="305EB27E" w:rsidR="51E552E6" w:rsidRDefault="51E552E6" w:rsidP="51E552E6">
      <w:pPr>
        <w:pStyle w:val="ListParagraph"/>
        <w:numPr>
          <w:ilvl w:val="0"/>
          <w:numId w:val="3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Financial Report </w:t>
      </w:r>
      <w:proofErr w:type="gramStart"/>
      <w:r w:rsidRPr="51E552E6">
        <w:rPr>
          <w:rFonts w:ascii="Arial" w:eastAsia="Arial" w:hAnsi="Arial" w:cs="Arial"/>
          <w:color w:val="666666"/>
        </w:rPr>
        <w:t>( Paulette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527FBE05" w14:textId="6BF9C8C9" w:rsidR="51E552E6" w:rsidRDefault="51E552E6" w:rsidP="51E552E6">
      <w:pPr>
        <w:rPr>
          <w:rFonts w:ascii="Arial" w:eastAsia="Arial" w:hAnsi="Arial" w:cs="Arial"/>
          <w:color w:val="666666"/>
        </w:rPr>
      </w:pPr>
    </w:p>
    <w:p w14:paraId="13E5FA8A" w14:textId="377B0C71" w:rsidR="51E552E6" w:rsidRDefault="51E552E6" w:rsidP="51E552E6">
      <w:pPr>
        <w:rPr>
          <w:rFonts w:ascii="Arial" w:eastAsia="Arial" w:hAnsi="Arial" w:cs="Arial"/>
          <w:b/>
          <w:bCs/>
          <w:color w:val="666666"/>
          <w:u w:val="single"/>
        </w:rPr>
      </w:pPr>
      <w:r w:rsidRPr="51E552E6">
        <w:rPr>
          <w:rFonts w:ascii="Arial" w:eastAsia="Arial" w:hAnsi="Arial" w:cs="Arial"/>
          <w:b/>
          <w:bCs/>
          <w:color w:val="666666"/>
          <w:u w:val="single"/>
        </w:rPr>
        <w:t>Business arising from the Minutes</w:t>
      </w:r>
    </w:p>
    <w:p w14:paraId="7AFB58D5" w14:textId="21E609B8" w:rsidR="51E552E6" w:rsidRDefault="51E552E6" w:rsidP="51E552E6">
      <w:pPr>
        <w:pStyle w:val="ListParagraph"/>
        <w:numPr>
          <w:ilvl w:val="0"/>
          <w:numId w:val="4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>Bollards at Flaxmill (Bruce)</w:t>
      </w:r>
    </w:p>
    <w:p w14:paraId="05C9A779" w14:textId="1685E05F" w:rsidR="51E552E6" w:rsidRDefault="51E552E6" w:rsidP="51E552E6">
      <w:pPr>
        <w:pStyle w:val="ListParagraph"/>
        <w:numPr>
          <w:ilvl w:val="0"/>
          <w:numId w:val="4"/>
        </w:numPr>
        <w:rPr>
          <w:rFonts w:eastAsiaTheme="minorEastAsia"/>
          <w:color w:val="666666"/>
        </w:rPr>
      </w:pPr>
      <w:proofErr w:type="spellStart"/>
      <w:r w:rsidRPr="51E552E6">
        <w:rPr>
          <w:rFonts w:ascii="Arial" w:eastAsia="Arial" w:hAnsi="Arial" w:cs="Arial"/>
          <w:color w:val="666666"/>
        </w:rPr>
        <w:t>Groynes</w:t>
      </w:r>
      <w:proofErr w:type="spellEnd"/>
      <w:r w:rsidRPr="51E552E6">
        <w:rPr>
          <w:rFonts w:ascii="Arial" w:eastAsia="Arial" w:hAnsi="Arial" w:cs="Arial"/>
          <w:color w:val="666666"/>
        </w:rPr>
        <w:t xml:space="preserve"> at Flaxmill </w:t>
      </w:r>
      <w:proofErr w:type="gramStart"/>
      <w:r w:rsidRPr="51E552E6">
        <w:rPr>
          <w:rFonts w:ascii="Arial" w:eastAsia="Arial" w:hAnsi="Arial" w:cs="Arial"/>
          <w:color w:val="666666"/>
        </w:rPr>
        <w:t>( Bruce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7A6220DA" w14:textId="2A9F5919" w:rsidR="51E552E6" w:rsidRDefault="51E552E6" w:rsidP="51E552E6">
      <w:pPr>
        <w:pStyle w:val="ListParagraph"/>
        <w:numPr>
          <w:ilvl w:val="0"/>
          <w:numId w:val="4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>Disabled Access at the Purangi now part of the Submission</w:t>
      </w:r>
    </w:p>
    <w:p w14:paraId="31206B44" w14:textId="17282521" w:rsidR="51E552E6" w:rsidRDefault="51E552E6" w:rsidP="51E552E6">
      <w:pPr>
        <w:pStyle w:val="ListParagraph"/>
        <w:numPr>
          <w:ilvl w:val="0"/>
          <w:numId w:val="4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Surveillance Cameras </w:t>
      </w:r>
      <w:proofErr w:type="gramStart"/>
      <w:r w:rsidRPr="51E552E6">
        <w:rPr>
          <w:rFonts w:ascii="Arial" w:eastAsia="Arial" w:hAnsi="Arial" w:cs="Arial"/>
          <w:color w:val="666666"/>
        </w:rPr>
        <w:t>( Kane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4E1B1C67" w14:textId="7795E511" w:rsidR="51E552E6" w:rsidRDefault="51E552E6" w:rsidP="51E552E6">
      <w:pPr>
        <w:pStyle w:val="ListParagraph"/>
        <w:numPr>
          <w:ilvl w:val="0"/>
          <w:numId w:val="4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Roading Issues </w:t>
      </w:r>
      <w:proofErr w:type="gramStart"/>
      <w:r w:rsidRPr="51E552E6">
        <w:rPr>
          <w:rFonts w:ascii="Arial" w:eastAsia="Arial" w:hAnsi="Arial" w:cs="Arial"/>
          <w:color w:val="666666"/>
        </w:rPr>
        <w:t>( Cyndy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041918BA" w14:textId="0102EAC4" w:rsidR="51E552E6" w:rsidRDefault="51E552E6" w:rsidP="51E552E6">
      <w:pPr>
        <w:pStyle w:val="ListParagraph"/>
        <w:numPr>
          <w:ilvl w:val="0"/>
          <w:numId w:val="4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Hall Funding </w:t>
      </w:r>
      <w:proofErr w:type="gramStart"/>
      <w:r w:rsidRPr="51E552E6">
        <w:rPr>
          <w:rFonts w:ascii="Arial" w:eastAsia="Arial" w:hAnsi="Arial" w:cs="Arial"/>
          <w:color w:val="666666"/>
        </w:rPr>
        <w:t>( Cyndy</w:t>
      </w:r>
      <w:proofErr w:type="gramEnd"/>
      <w:r w:rsidRPr="51E552E6">
        <w:rPr>
          <w:rFonts w:ascii="Arial" w:eastAsia="Arial" w:hAnsi="Arial" w:cs="Arial"/>
          <w:color w:val="666666"/>
        </w:rPr>
        <w:t xml:space="preserve"> and Paulette)</w:t>
      </w:r>
    </w:p>
    <w:p w14:paraId="47AE1830" w14:textId="40F7251B" w:rsidR="51E552E6" w:rsidRDefault="51E552E6" w:rsidP="51E552E6">
      <w:pPr>
        <w:rPr>
          <w:rFonts w:ascii="Arial" w:eastAsia="Arial" w:hAnsi="Arial" w:cs="Arial"/>
          <w:color w:val="666666"/>
        </w:rPr>
      </w:pPr>
    </w:p>
    <w:p w14:paraId="72232616" w14:textId="002079CA" w:rsidR="51E552E6" w:rsidRDefault="51E552E6" w:rsidP="51E552E6">
      <w:pPr>
        <w:rPr>
          <w:rFonts w:ascii="Arial" w:eastAsia="Arial" w:hAnsi="Arial" w:cs="Arial"/>
          <w:b/>
          <w:bCs/>
          <w:color w:val="666666"/>
        </w:rPr>
      </w:pPr>
      <w:r w:rsidRPr="51E552E6">
        <w:rPr>
          <w:rFonts w:ascii="Arial" w:eastAsia="Arial" w:hAnsi="Arial" w:cs="Arial"/>
          <w:b/>
          <w:bCs/>
          <w:color w:val="666666"/>
        </w:rPr>
        <w:t xml:space="preserve">New Matters </w:t>
      </w:r>
    </w:p>
    <w:p w14:paraId="6EB14DE2" w14:textId="71099261" w:rsidR="51E552E6" w:rsidRDefault="51E552E6" w:rsidP="51E552E6">
      <w:pPr>
        <w:pStyle w:val="ListParagraph"/>
        <w:numPr>
          <w:ilvl w:val="0"/>
          <w:numId w:val="1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Purangi Upgrade </w:t>
      </w:r>
      <w:proofErr w:type="gramStart"/>
      <w:r w:rsidRPr="51E552E6">
        <w:rPr>
          <w:rFonts w:ascii="Arial" w:eastAsia="Arial" w:hAnsi="Arial" w:cs="Arial"/>
          <w:color w:val="666666"/>
        </w:rPr>
        <w:t>( Paul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76088D0B" w14:textId="4F73839B" w:rsidR="51E552E6" w:rsidRDefault="51E552E6" w:rsidP="51E552E6">
      <w:pPr>
        <w:pStyle w:val="ListParagraph"/>
        <w:numPr>
          <w:ilvl w:val="0"/>
          <w:numId w:val="1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>Roading update (Cyndy)</w:t>
      </w:r>
    </w:p>
    <w:p w14:paraId="32DB8214" w14:textId="37EB0A6A" w:rsidR="51E552E6" w:rsidRDefault="51E552E6" w:rsidP="51E552E6">
      <w:pPr>
        <w:pStyle w:val="ListParagraph"/>
        <w:numPr>
          <w:ilvl w:val="0"/>
          <w:numId w:val="1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SUP </w:t>
      </w:r>
      <w:proofErr w:type="gramStart"/>
      <w:r w:rsidRPr="51E552E6">
        <w:rPr>
          <w:rFonts w:ascii="Arial" w:eastAsia="Arial" w:hAnsi="Arial" w:cs="Arial"/>
          <w:color w:val="666666"/>
        </w:rPr>
        <w:t>( Cyndy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5E48A6D4" w14:textId="456D777D" w:rsidR="51E552E6" w:rsidRDefault="51E552E6" w:rsidP="51E552E6">
      <w:pPr>
        <w:pStyle w:val="Heading3"/>
      </w:pPr>
      <w:r w:rsidRPr="51E552E6">
        <w:rPr>
          <w:rFonts w:ascii="Arial" w:eastAsia="Arial" w:hAnsi="Arial" w:cs="Arial"/>
          <w:color w:val="205E96"/>
          <w:sz w:val="30"/>
          <w:szCs w:val="30"/>
        </w:rPr>
        <w:t>Mercury Bay Cycling Strategy</w:t>
      </w:r>
      <w:r w:rsidRPr="51E552E6">
        <w:rPr>
          <w:rFonts w:ascii="Arial" w:eastAsia="Arial" w:hAnsi="Arial" w:cs="Arial"/>
          <w:color w:val="205E96"/>
          <w:sz w:val="15"/>
          <w:szCs w:val="15"/>
        </w:rPr>
        <w:t xml:space="preserve"> </w:t>
      </w:r>
    </w:p>
    <w:p w14:paraId="44183992" w14:textId="78738236" w:rsidR="51E552E6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  <w:sz w:val="19"/>
          <w:szCs w:val="19"/>
        </w:rPr>
        <w:t>In</w:t>
      </w:r>
      <w:r w:rsidRPr="51E552E6">
        <w:rPr>
          <w:rFonts w:ascii="Arial" w:eastAsia="Arial" w:hAnsi="Arial" w:cs="Arial"/>
          <w:color w:val="666666"/>
        </w:rPr>
        <w:t xml:space="preserve"> </w:t>
      </w:r>
      <w:r w:rsidRPr="51E552E6">
        <w:rPr>
          <w:rFonts w:ascii="Arial" w:eastAsia="Arial" w:hAnsi="Arial" w:cs="Arial"/>
          <w:color w:val="666666"/>
          <w:sz w:val="19"/>
          <w:szCs w:val="19"/>
        </w:rPr>
        <w:t>2019</w:t>
      </w:r>
      <w:r w:rsidRPr="51E552E6">
        <w:rPr>
          <w:rFonts w:ascii="Arial" w:eastAsia="Arial" w:hAnsi="Arial" w:cs="Arial"/>
          <w:color w:val="666666"/>
        </w:rPr>
        <w:t xml:space="preserve">, our Council </w:t>
      </w:r>
      <w:proofErr w:type="spellStart"/>
      <w:r w:rsidRPr="51E552E6">
        <w:rPr>
          <w:rFonts w:ascii="Arial" w:eastAsia="Arial" w:hAnsi="Arial" w:cs="Arial"/>
          <w:color w:val="666666"/>
        </w:rPr>
        <w:t>Council</w:t>
      </w:r>
      <w:proofErr w:type="spellEnd"/>
      <w:r w:rsidRPr="51E552E6">
        <w:rPr>
          <w:rFonts w:ascii="Arial" w:eastAsia="Arial" w:hAnsi="Arial" w:cs="Arial"/>
          <w:color w:val="666666"/>
        </w:rPr>
        <w:t xml:space="preserve"> adopted a </w:t>
      </w:r>
      <w:hyperlink r:id="rId6">
        <w:r w:rsidRPr="51E552E6">
          <w:rPr>
            <w:rFonts w:ascii="Arial" w:eastAsia="Arial" w:hAnsi="Arial" w:cs="Arial"/>
            <w:color w:val="666666"/>
          </w:rPr>
          <w:t>Cycling Strategy for Mercury Bay</w:t>
        </w:r>
      </w:hyperlink>
      <w:r w:rsidRPr="51E552E6">
        <w:rPr>
          <w:rFonts w:ascii="Arial" w:eastAsia="Arial" w:hAnsi="Arial" w:cs="Arial"/>
          <w:color w:val="666666"/>
        </w:rPr>
        <w:t xml:space="preserve"> and funding was made available in the Long-Term Plan to implement this.</w:t>
      </w:r>
    </w:p>
    <w:p w14:paraId="49F5B77F" w14:textId="27424E2C" w:rsidR="51E552E6" w:rsidRDefault="51E552E6" w:rsidP="51E552E6">
      <w:pPr>
        <w:rPr>
          <w:rFonts w:ascii="Arial" w:eastAsia="Arial" w:hAnsi="Arial" w:cs="Arial"/>
          <w:color w:val="666666"/>
        </w:rPr>
      </w:pPr>
      <w:r>
        <w:rPr>
          <w:noProof/>
        </w:rPr>
        <w:drawing>
          <wp:inline distT="0" distB="0" distL="0" distR="0" wp14:anchorId="11B099C6" wp14:editId="4CF279DF">
            <wp:extent cx="1905000" cy="1905000"/>
            <wp:effectExtent l="0" t="0" r="0" b="0"/>
            <wp:docPr id="1357600242" name="Picture 1357600242" descr="Mercury Bay Cycl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1A31" w14:textId="1F4B44A5" w:rsidR="51E552E6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lastRenderedPageBreak/>
        <w:t>We’d like feedback from people in the district about any additional or amended cycling initiatives for Whitianga as well as the wider Mercury Bay area.</w:t>
      </w:r>
    </w:p>
    <w:p w14:paraId="144582B8" w14:textId="289BF167" w:rsidR="51E552E6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You can download maps for </w:t>
      </w:r>
      <w:hyperlink r:id="rId8">
        <w:r w:rsidRPr="51E552E6">
          <w:rPr>
            <w:rFonts w:ascii="Arial" w:eastAsia="Arial" w:hAnsi="Arial" w:cs="Arial"/>
            <w:color w:val="666666"/>
          </w:rPr>
          <w:t>Whitianga</w:t>
        </w:r>
      </w:hyperlink>
      <w:r w:rsidRPr="51E552E6">
        <w:rPr>
          <w:rFonts w:ascii="Arial" w:eastAsia="Arial" w:hAnsi="Arial" w:cs="Arial"/>
          <w:color w:val="666666"/>
        </w:rPr>
        <w:t xml:space="preserve"> and the </w:t>
      </w:r>
      <w:hyperlink r:id="rId9">
        <w:r w:rsidRPr="51E552E6">
          <w:rPr>
            <w:rFonts w:ascii="Arial" w:eastAsia="Arial" w:hAnsi="Arial" w:cs="Arial"/>
            <w:color w:val="666666"/>
          </w:rPr>
          <w:t>Mercury Bay ward</w:t>
        </w:r>
      </w:hyperlink>
      <w:r w:rsidRPr="51E552E6">
        <w:rPr>
          <w:rFonts w:ascii="Arial" w:eastAsia="Arial" w:hAnsi="Arial" w:cs="Arial"/>
          <w:color w:val="666666"/>
        </w:rPr>
        <w:t xml:space="preserve">. Feel free to draw and write on them digitally or physically to show your suggestions and thoughts. </w:t>
      </w:r>
    </w:p>
    <w:p w14:paraId="547D176A" w14:textId="134DC3B8" w:rsidR="51E552E6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Please e-mail your feedback to </w:t>
      </w:r>
      <w:hyperlink r:id="rId10">
        <w:r w:rsidRPr="51E552E6">
          <w:rPr>
            <w:rFonts w:ascii="Arial" w:eastAsia="Arial" w:hAnsi="Arial" w:cs="Arial"/>
            <w:color w:val="666666"/>
          </w:rPr>
          <w:t>George.Mathew@tcdc.govt.nz.</w:t>
        </w:r>
      </w:hyperlink>
    </w:p>
    <w:p w14:paraId="7476A4FC" w14:textId="750E6B40" w:rsidR="51E552E6" w:rsidRDefault="51E552E6" w:rsidP="51E552E6">
      <w:pPr>
        <w:pStyle w:val="ListParagraph"/>
        <w:numPr>
          <w:ilvl w:val="0"/>
          <w:numId w:val="2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Allan Henry to talk about new </w:t>
      </w:r>
      <w:proofErr w:type="gramStart"/>
      <w:r w:rsidRPr="51E552E6">
        <w:rPr>
          <w:rFonts w:ascii="Arial" w:eastAsia="Arial" w:hAnsi="Arial" w:cs="Arial"/>
          <w:color w:val="666666"/>
        </w:rPr>
        <w:t>community based</w:t>
      </w:r>
      <w:proofErr w:type="gramEnd"/>
      <w:r w:rsidRPr="51E552E6">
        <w:rPr>
          <w:rFonts w:ascii="Arial" w:eastAsia="Arial" w:hAnsi="Arial" w:cs="Arial"/>
          <w:color w:val="666666"/>
        </w:rPr>
        <w:t xml:space="preserve"> Project</w:t>
      </w:r>
    </w:p>
    <w:p w14:paraId="479BDF93" w14:textId="0D284A01" w:rsidR="51E552E6" w:rsidRDefault="51E552E6" w:rsidP="51E552E6">
      <w:pPr>
        <w:pStyle w:val="ListParagraph"/>
        <w:numPr>
          <w:ilvl w:val="0"/>
          <w:numId w:val="2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Freedom Camping </w:t>
      </w:r>
      <w:proofErr w:type="gramStart"/>
      <w:r w:rsidRPr="51E552E6">
        <w:rPr>
          <w:rFonts w:ascii="Arial" w:eastAsia="Arial" w:hAnsi="Arial" w:cs="Arial"/>
          <w:color w:val="666666"/>
        </w:rPr>
        <w:t>( Paulette</w:t>
      </w:r>
      <w:proofErr w:type="gramEnd"/>
      <w:r w:rsidRPr="51E552E6">
        <w:rPr>
          <w:rFonts w:ascii="Arial" w:eastAsia="Arial" w:hAnsi="Arial" w:cs="Arial"/>
          <w:color w:val="666666"/>
        </w:rPr>
        <w:t>)</w:t>
      </w:r>
    </w:p>
    <w:p w14:paraId="6751EC91" w14:textId="2B89FF5F" w:rsidR="51E552E6" w:rsidRPr="003C750C" w:rsidRDefault="51E552E6" w:rsidP="51E552E6">
      <w:pPr>
        <w:pStyle w:val="ListParagraph"/>
        <w:numPr>
          <w:ilvl w:val="0"/>
          <w:numId w:val="2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>Tennis Courts (Paul)</w:t>
      </w:r>
    </w:p>
    <w:p w14:paraId="6816BA66" w14:textId="54C83DB9" w:rsidR="003C750C" w:rsidRDefault="003C750C" w:rsidP="51E552E6">
      <w:pPr>
        <w:pStyle w:val="ListParagraph"/>
        <w:numPr>
          <w:ilvl w:val="0"/>
          <w:numId w:val="2"/>
        </w:numPr>
        <w:rPr>
          <w:rFonts w:eastAsiaTheme="minorEastAsia"/>
          <w:color w:val="666666"/>
        </w:rPr>
      </w:pPr>
      <w:r>
        <w:rPr>
          <w:rFonts w:ascii="Arial" w:eastAsia="Arial" w:hAnsi="Arial" w:cs="Arial"/>
          <w:color w:val="666666"/>
        </w:rPr>
        <w:t>Stage 11 Upgrade for Village ( Paul)</w:t>
      </w:r>
    </w:p>
    <w:p w14:paraId="401993D7" w14:textId="503EA799" w:rsidR="51E552E6" w:rsidRDefault="51E552E6" w:rsidP="51E552E6">
      <w:pPr>
        <w:pStyle w:val="ListParagraph"/>
        <w:numPr>
          <w:ilvl w:val="0"/>
          <w:numId w:val="2"/>
        </w:numPr>
        <w:rPr>
          <w:rFonts w:eastAsiaTheme="minorEastAsia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Rate Increase </w:t>
      </w:r>
      <w:proofErr w:type="gramStart"/>
      <w:r w:rsidRPr="51E552E6">
        <w:rPr>
          <w:rFonts w:ascii="Arial" w:eastAsia="Arial" w:hAnsi="Arial" w:cs="Arial"/>
          <w:color w:val="666666"/>
        </w:rPr>
        <w:t>( General</w:t>
      </w:r>
      <w:proofErr w:type="gramEnd"/>
      <w:r w:rsidRPr="51E552E6">
        <w:rPr>
          <w:rFonts w:ascii="Arial" w:eastAsia="Arial" w:hAnsi="Arial" w:cs="Arial"/>
          <w:color w:val="666666"/>
        </w:rPr>
        <w:t xml:space="preserve"> Discussion)</w:t>
      </w:r>
    </w:p>
    <w:p w14:paraId="68AB373D" w14:textId="71578A69" w:rsidR="00E5665A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As a result of these changes, the average District-wide rates increase for the 2022/23 financial year is proposed to be 8.3 per cent or $272, compared with 7.7 per cent or $253 forecast for the year in the LTP. </w:t>
      </w:r>
    </w:p>
    <w:p w14:paraId="62BB823D" w14:textId="6C99204A" w:rsidR="00E5665A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Next steps: </w:t>
      </w:r>
    </w:p>
    <w:p w14:paraId="7A86B087" w14:textId="0C7F3EE1" w:rsidR="00E5665A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• 2-4 May - Hearings </w:t>
      </w:r>
    </w:p>
    <w:p w14:paraId="07477745" w14:textId="2885DAAF" w:rsidR="00E5665A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t xml:space="preserve">• 24 May - Council deliberations on Submissions </w:t>
      </w:r>
    </w:p>
    <w:p w14:paraId="2C078E63" w14:textId="61D3DC07" w:rsidR="00E5665A" w:rsidRDefault="51E552E6" w:rsidP="51E552E6">
      <w:pPr>
        <w:rPr>
          <w:rFonts w:ascii="Arial" w:eastAsia="Arial" w:hAnsi="Arial" w:cs="Arial"/>
          <w:color w:val="666666"/>
        </w:rPr>
      </w:pPr>
      <w:r w:rsidRPr="51E552E6">
        <w:rPr>
          <w:rFonts w:ascii="Arial" w:eastAsia="Arial" w:hAnsi="Arial" w:cs="Arial"/>
          <w:color w:val="666666"/>
        </w:rPr>
        <w:t>• 28 June - Our Council adopts final Annual Plan, fees and charges and sets rates.</w:t>
      </w:r>
    </w:p>
    <w:p w14:paraId="3F7A5C4F" w14:textId="7244A2AB" w:rsidR="25C46579" w:rsidRDefault="25C46579" w:rsidP="51E552E6">
      <w:pPr>
        <w:rPr>
          <w:rFonts w:ascii="Arial" w:eastAsia="Arial" w:hAnsi="Arial" w:cs="Arial"/>
          <w:color w:val="666666"/>
        </w:rPr>
      </w:pPr>
    </w:p>
    <w:sectPr w:rsidR="25C4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2D22"/>
    <w:multiLevelType w:val="hybridMultilevel"/>
    <w:tmpl w:val="54628668"/>
    <w:lvl w:ilvl="0" w:tplc="B57A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02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69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2E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6F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0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0F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A3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4977"/>
    <w:multiLevelType w:val="hybridMultilevel"/>
    <w:tmpl w:val="3B5E1542"/>
    <w:lvl w:ilvl="0" w:tplc="F41C7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4A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2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6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E4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20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64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40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42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23DE"/>
    <w:multiLevelType w:val="hybridMultilevel"/>
    <w:tmpl w:val="5FCA3EFC"/>
    <w:lvl w:ilvl="0" w:tplc="B8925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E4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4B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A1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A6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E4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42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EF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C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041C"/>
    <w:multiLevelType w:val="hybridMultilevel"/>
    <w:tmpl w:val="948A16F2"/>
    <w:lvl w:ilvl="0" w:tplc="C234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65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AD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CB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01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04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A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C6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6F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3B85"/>
    <w:multiLevelType w:val="hybridMultilevel"/>
    <w:tmpl w:val="34F879C0"/>
    <w:lvl w:ilvl="0" w:tplc="55BA4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CF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EC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C6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44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60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A8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76654">
    <w:abstractNumId w:val="3"/>
  </w:num>
  <w:num w:numId="2" w16cid:durableId="511604173">
    <w:abstractNumId w:val="4"/>
  </w:num>
  <w:num w:numId="3" w16cid:durableId="321585390">
    <w:abstractNumId w:val="0"/>
  </w:num>
  <w:num w:numId="4" w16cid:durableId="919364081">
    <w:abstractNumId w:val="1"/>
  </w:num>
  <w:num w:numId="5" w16cid:durableId="1280600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2D1BB"/>
    <w:rsid w:val="003C750C"/>
    <w:rsid w:val="00AC1A48"/>
    <w:rsid w:val="00E5665A"/>
    <w:rsid w:val="25C46579"/>
    <w:rsid w:val="51E552E6"/>
    <w:rsid w:val="62E2D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7F03"/>
  <w15:chartTrackingRefBased/>
  <w15:docId w15:val="{36CD652C-068C-4CDB-94E2-17DCF9C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c.govt.nz/Global/_Weekly%20Wrap-up/20211213_GS1074_Map_WhitiangaMap_GeorgeMathew_TCDC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dc.govt.nz/Global/_Weekly%20Wrap-up/Mercury%20Bay%20Cycling%20Strategy%20v4_Adopted%20by%20Council%20Aug2019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George.Mathew@tcdc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dc.govt.nz/Global/_Weekly%20Wrap-up/20211213_GS1074_Map_MercuryBayWardMap_GeorgeMathew_TCDC_v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3</cp:revision>
  <dcterms:created xsi:type="dcterms:W3CDTF">2022-04-14T08:48:00Z</dcterms:created>
  <dcterms:modified xsi:type="dcterms:W3CDTF">2022-04-14T08:52:00Z</dcterms:modified>
</cp:coreProperties>
</file>